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xpn66kb1xeun" w:id="0"/>
      <w:bookmarkEnd w:id="0"/>
      <w:r w:rsidDel="00000000" w:rsidR="00000000" w:rsidRPr="00000000">
        <w:rPr>
          <w:b w:val="1"/>
          <w:color w:val="000000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1666875</wp:posOffset>
            </wp:positionH>
            <wp:positionV relativeFrom="page">
              <wp:posOffset>276225</wp:posOffset>
            </wp:positionV>
            <wp:extent cx="4433888" cy="176218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17621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left"/>
        <w:rPr>
          <w:b w:val="1"/>
          <w:color w:val="000000"/>
          <w:sz w:val="24"/>
          <w:szCs w:val="24"/>
        </w:rPr>
      </w:pPr>
      <w:bookmarkStart w:colFirst="0" w:colLast="0" w:name="_q8b92yyv20j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7fxzlhus57n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12-Month Action Plan (September 30th, 2024 – September 29th, 2025)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xfh35rapngcx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STOP Act Goal One: Reduce Underage Drinking in Henry County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sef1hyq3axfw" w:id="4"/>
      <w:bookmarkEnd w:id="4"/>
      <w:r w:rsidDel="00000000" w:rsidR="00000000" w:rsidRPr="00000000">
        <w:rPr>
          <w:b w:val="1"/>
          <w:color w:val="000000"/>
          <w:rtl w:val="0"/>
        </w:rPr>
        <w:t xml:space="preserve">Objective 1: Increase capacity to address underage drinking through evidence-based approaches.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1: Provide Information</w:t>
      </w:r>
    </w:p>
    <w:tbl>
      <w:tblPr>
        <w:tblStyle w:val="Table1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5"/>
        <w:gridCol w:w="2360"/>
        <w:gridCol w:w="1475"/>
        <w:tblGridChange w:id="0">
          <w:tblGrid>
            <w:gridCol w:w="5465"/>
            <w:gridCol w:w="2360"/>
            <w:gridCol w:w="1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Conduct three training sessions for coalition members and community leaders on the impact of underage drinking on the developing brain and societal risks.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Executive Committee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3/31/25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Distribute educational materials on underage drinking to parents, community members, and schools.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Social Media Specialist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Ongoing (Monthly)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and launch a social norms campaign aimed at correcting misperceptions about youth alcohol use in the community, emphasizing that most youth do not drink.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Social Media Specialist, Coalition 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4/30/25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2: Enhance Skills</w:t>
      </w:r>
    </w:p>
    <w:tbl>
      <w:tblPr>
        <w:tblStyle w:val="Table2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30"/>
        <w:gridCol w:w="2885"/>
        <w:gridCol w:w="1085"/>
        <w:tblGridChange w:id="0">
          <w:tblGrid>
            <w:gridCol w:w="5330"/>
            <w:gridCol w:w="2885"/>
            <w:gridCol w:w="10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 evidence-based TIPS (Training for Intervention Procedures) training for at least 10 alcohol retailers.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Coordinator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8/31/25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Train coalition members and local government officials on enforcing signage policies and supporting safe serving practices.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Coordinator, Law Enforcement, Local Government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6/30/25</w:t>
            </w:r>
          </w:p>
        </w:tc>
      </w:tr>
    </w:tbl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r9vgybee45wl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Objective 2: Enhance community engagement to promote underage drinking prevention.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3: Provide Support</w:t>
      </w:r>
    </w:p>
    <w:tbl>
      <w:tblPr>
        <w:tblStyle w:val="Table3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45"/>
        <w:gridCol w:w="2825"/>
        <w:gridCol w:w="1130"/>
        <w:tblGridChange w:id="0">
          <w:tblGrid>
            <w:gridCol w:w="5345"/>
            <w:gridCol w:w="2825"/>
            <w:gridCol w:w="11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Convene three Town Halls to gather community feedback on underage drinking issues.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Coalition 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9/29/25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and distribute a Hidden in Plain Sight backpack to each school district, equipped with educational materials and resources to help parents/caregivers and staff recognize signs of potential substance use.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Coordinator, Schools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6/30/25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Implement Parent Night Out events to provide resources and strengthen parent engagement.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Community Partners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9/29/25</w:t>
            </w:r>
          </w:p>
        </w:tc>
      </w:tr>
    </w:tbl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pkkr3w91ajj7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STOP Act Goal Two: Implement Evidence-Based Strategies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kpc7yjvvb9os" w:id="7"/>
      <w:bookmarkEnd w:id="7"/>
      <w:r w:rsidDel="00000000" w:rsidR="00000000" w:rsidRPr="00000000">
        <w:rPr>
          <w:b w:val="1"/>
          <w:color w:val="000000"/>
          <w:rtl w:val="0"/>
        </w:rPr>
        <w:t xml:space="preserve">Objective 3: Increase access to prevention programs and resources.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4: Enhance Access</w:t>
      </w:r>
    </w:p>
    <w:tbl>
      <w:tblPr>
        <w:tblStyle w:val="Table4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70"/>
        <w:gridCol w:w="2315"/>
        <w:gridCol w:w="1115"/>
        <w:tblGridChange w:id="0">
          <w:tblGrid>
            <w:gridCol w:w="5870"/>
            <w:gridCol w:w="2315"/>
            <w:gridCol w:w="11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Implement the “Talk. They Hear You” campaign in five schools to educate parents and youth.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Schools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5/31/25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the MEGA Brain exhibit to demonstrate the effects of alcohol on brain health.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Coalition Members, Schools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9/29/25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educational signage and resources to alcohol retailers on proper ID checks and responsible serving practices.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Develop and distribute marketing materials, 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including posters, social media graphics, and brochures, promoting the "Parents Who Host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Lose the Most" campaign to raise awareness 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about the legal and health consequences of underage drinking.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Coordinator, Law Enforcement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Media Specialist, Coordinator, Schools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6/30/25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4/30/25</w:t>
            </w:r>
          </w:p>
        </w:tc>
      </w:tr>
    </w:tbl>
    <w:p w:rsidR="00000000" w:rsidDel="00000000" w:rsidP="00000000" w:rsidRDefault="00000000" w:rsidRPr="00000000" w14:paraId="0000004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5: Change Physical Design</w:t>
      </w:r>
    </w:p>
    <w:tbl>
      <w:tblPr>
        <w:tblStyle w:val="Table5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80"/>
        <w:gridCol w:w="2690"/>
        <w:gridCol w:w="1130"/>
        <w:tblGridChange w:id="0">
          <w:tblGrid>
            <w:gridCol w:w="5480"/>
            <w:gridCol w:w="2690"/>
            <w:gridCol w:w="11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Conduct environmental scans of local alcohol retailers to ensure compliance with signage policies.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Coalition Members, Law Enforcement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7/31/25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scan results to city commissioners to address areas of non-compliance.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Coalition 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9/29/25</w:t>
            </w:r>
          </w:p>
        </w:tc>
      </w:tr>
    </w:tbl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cb2s5rneob9t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STOP Act Goal Three: Build and Sustain Long-Term Collaboration</w:t>
      </w:r>
    </w:p>
    <w:p w:rsidR="00000000" w:rsidDel="00000000" w:rsidP="00000000" w:rsidRDefault="00000000" w:rsidRPr="00000000" w14:paraId="00000055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vwar02b13tvq" w:id="9"/>
      <w:bookmarkEnd w:id="9"/>
      <w:r w:rsidDel="00000000" w:rsidR="00000000" w:rsidRPr="00000000">
        <w:rPr>
          <w:b w:val="1"/>
          <w:color w:val="000000"/>
          <w:rtl w:val="0"/>
        </w:rPr>
        <w:t xml:space="preserve">Objective 4: Strengthen coalition capacity and stakeholder collaboration.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6: Provide Support</w:t>
      </w:r>
    </w:p>
    <w:tbl>
      <w:tblPr>
        <w:tblStyle w:val="Table6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5"/>
        <w:gridCol w:w="2720"/>
        <w:gridCol w:w="1175"/>
        <w:tblGridChange w:id="0">
          <w:tblGrid>
            <w:gridCol w:w="5405"/>
            <w:gridCol w:w="2720"/>
            <w:gridCol w:w="117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Participate in CADCA’s National Leadership Forum to learn and share best practices.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Coordinator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2/28/25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Develop a Logic Model informed by community surveys and updated biannually.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Executive Committee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1/31/25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Engage local government officials in discussions on limiting alcohol signage at retail establishments.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Coalition 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Ongoing</w:t>
            </w:r>
          </w:p>
        </w:tc>
      </w:tr>
    </w:tbl>
    <w:p w:rsidR="00000000" w:rsidDel="00000000" w:rsidP="00000000" w:rsidRDefault="00000000" w:rsidRPr="00000000" w14:paraId="0000006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Strategy 7: Modify Policies</w:t>
      </w:r>
    </w:p>
    <w:tbl>
      <w:tblPr>
        <w:tblStyle w:val="Table7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90"/>
        <w:gridCol w:w="2510"/>
        <w:gridCol w:w="1100"/>
        <w:tblGridChange w:id="0">
          <w:tblGrid>
            <w:gridCol w:w="5690"/>
            <w:gridCol w:w="2510"/>
            <w:gridCol w:w="110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 is Responsible?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When?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Advocate for enforcement of alcohol advertising policies with local officials and business sector representatives.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Director, Law Enforcement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9/29/25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Collaborate with schools to include e-cigarettes and alcohol restrictions in comprehensive policies.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Schools, Coalition 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9/29/25</w:t>
            </w:r>
          </w:p>
        </w:tc>
      </w:tr>
    </w:tbl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